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E0" w:rsidRDefault="005D72E0">
      <w:pPr>
        <w:pStyle w:val="a5"/>
        <w:ind w:left="-1260"/>
        <w:jc w:val="center"/>
      </w:pPr>
    </w:p>
    <w:p w:rsidR="005D72E0" w:rsidRDefault="00EA7D81">
      <w:pPr>
        <w:pStyle w:val="a5"/>
        <w:ind w:left="-126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6281278" cy="874440"/>
            <wp:effectExtent l="0" t="0" r="5222" b="186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278" cy="874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2E0" w:rsidRDefault="00BD6955" w:rsidP="00BD6955">
      <w:pPr>
        <w:pStyle w:val="Standard"/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2419350" cy="355786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нистра Древотекс ПРОФИ 20 к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681" cy="35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E0" w:rsidRPr="00BD6955" w:rsidRDefault="00EA7D81" w:rsidP="00BD6955">
      <w:pPr>
        <w:pStyle w:val="Standard"/>
        <w:tabs>
          <w:tab w:val="center" w:pos="4677"/>
          <w:tab w:val="right" w:pos="9355"/>
        </w:tabs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Древотекс Профи</w:t>
      </w:r>
    </w:p>
    <w:p w:rsidR="005D72E0" w:rsidRDefault="00EA7D8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Профессиональный</w:t>
      </w:r>
    </w:p>
    <w:p w:rsidR="005D72E0" w:rsidRDefault="00EA7D8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невымываемый антисептик</w:t>
      </w:r>
    </w:p>
    <w:p w:rsidR="005D72E0" w:rsidRDefault="00EA7D8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защиты дерева</w:t>
      </w:r>
    </w:p>
    <w:p w:rsidR="005D72E0" w:rsidRDefault="005D72E0">
      <w:pPr>
        <w:pStyle w:val="Standard"/>
        <w:jc w:val="center"/>
        <w:rPr>
          <w:sz w:val="27"/>
          <w:szCs w:val="27"/>
        </w:rPr>
      </w:pPr>
    </w:p>
    <w:p w:rsidR="005D72E0" w:rsidRDefault="005D72E0">
      <w:pPr>
        <w:pStyle w:val="Standard"/>
        <w:jc w:val="center"/>
        <w:rPr>
          <w:sz w:val="27"/>
          <w:szCs w:val="27"/>
        </w:rPr>
      </w:pPr>
    </w:p>
    <w:p w:rsidR="005D72E0" w:rsidRDefault="00D04430">
      <w:pPr>
        <w:pStyle w:val="Standard"/>
        <w:numPr>
          <w:ilvl w:val="0"/>
          <w:numId w:val="10"/>
        </w:numPr>
        <w:jc w:val="both"/>
      </w:pPr>
      <w:r>
        <w:t>высокие</w:t>
      </w:r>
      <w:r w:rsidR="00EA7D81">
        <w:t xml:space="preserve"> антисептические свойства</w:t>
      </w:r>
    </w:p>
    <w:p w:rsidR="005D72E0" w:rsidRDefault="00EA7D81">
      <w:pPr>
        <w:pStyle w:val="Standard"/>
        <w:numPr>
          <w:ilvl w:val="0"/>
          <w:numId w:val="5"/>
        </w:numPr>
        <w:jc w:val="both"/>
      </w:pPr>
      <w:r>
        <w:t>предотвращает растрескивание дерева</w:t>
      </w:r>
    </w:p>
    <w:p w:rsidR="005D72E0" w:rsidRDefault="00EA7D81">
      <w:pPr>
        <w:pStyle w:val="Standard"/>
        <w:numPr>
          <w:ilvl w:val="0"/>
          <w:numId w:val="5"/>
        </w:numPr>
        <w:jc w:val="both"/>
        <w:rPr>
          <w:b/>
        </w:rPr>
      </w:pPr>
      <w:r>
        <w:rPr>
          <w:b/>
        </w:rPr>
        <w:t>срок защиты 45-50 лет</w:t>
      </w:r>
    </w:p>
    <w:p w:rsidR="005D72E0" w:rsidRDefault="00EA7D81">
      <w:pPr>
        <w:pStyle w:val="Standard"/>
        <w:numPr>
          <w:ilvl w:val="0"/>
          <w:numId w:val="5"/>
        </w:numPr>
        <w:jc w:val="both"/>
      </w:pPr>
      <w:r>
        <w:t>атмосферостойкий</w:t>
      </w:r>
    </w:p>
    <w:p w:rsidR="005D72E0" w:rsidRDefault="00EA7D81">
      <w:pPr>
        <w:pStyle w:val="Standard"/>
        <w:numPr>
          <w:ilvl w:val="0"/>
          <w:numId w:val="5"/>
        </w:numPr>
        <w:jc w:val="both"/>
      </w:pPr>
      <w:r>
        <w:t>паропроницаемый</w:t>
      </w:r>
    </w:p>
    <w:p w:rsidR="005D72E0" w:rsidRDefault="00EA7D81">
      <w:pPr>
        <w:pStyle w:val="Standard"/>
        <w:numPr>
          <w:ilvl w:val="0"/>
          <w:numId w:val="5"/>
        </w:numPr>
        <w:jc w:val="both"/>
      </w:pPr>
      <w:r>
        <w:t>невымываемый</w:t>
      </w:r>
    </w:p>
    <w:p w:rsidR="005D72E0" w:rsidRPr="00D04430" w:rsidRDefault="00D04430" w:rsidP="00D04430">
      <w:pPr>
        <w:pStyle w:val="Standard"/>
        <w:numPr>
          <w:ilvl w:val="0"/>
          <w:numId w:val="5"/>
        </w:numPr>
        <w:jc w:val="both"/>
      </w:pPr>
      <w:r>
        <w:t>водная основа</w:t>
      </w:r>
    </w:p>
    <w:p w:rsidR="005D72E0" w:rsidRDefault="005D72E0">
      <w:pPr>
        <w:pStyle w:val="Standard"/>
        <w:jc w:val="both"/>
        <w:rPr>
          <w:b/>
        </w:rPr>
      </w:pPr>
      <w:bookmarkStart w:id="1" w:name="Bookmark"/>
      <w:bookmarkEnd w:id="1"/>
    </w:p>
    <w:p w:rsidR="005D72E0" w:rsidRDefault="00EA7D81">
      <w:pPr>
        <w:pStyle w:val="Standard"/>
        <w:jc w:val="both"/>
      </w:pPr>
      <w:r>
        <w:rPr>
          <w:b/>
          <w:bCs/>
        </w:rPr>
        <w:t>Древотекс Профи</w:t>
      </w:r>
      <w:r>
        <w:rPr>
          <w:bCs/>
        </w:rPr>
        <w:t xml:space="preserve"> — </w:t>
      </w:r>
      <w:r>
        <w:rPr>
          <w:b/>
          <w:bCs/>
        </w:rPr>
        <w:t>невымывае</w:t>
      </w:r>
      <w:r w:rsidR="00B625BB">
        <w:rPr>
          <w:b/>
          <w:bCs/>
        </w:rPr>
        <w:t xml:space="preserve">мый профессиональный антисептик </w:t>
      </w:r>
      <w:r>
        <w:rPr>
          <w:b/>
          <w:bCs/>
        </w:rPr>
        <w:t xml:space="preserve">с высоким содержанием активных </w:t>
      </w:r>
      <w:r w:rsidR="00D04430">
        <w:rPr>
          <w:b/>
          <w:bCs/>
        </w:rPr>
        <w:t xml:space="preserve">(фунгицидных) </w:t>
      </w:r>
      <w:r>
        <w:rPr>
          <w:b/>
          <w:bCs/>
        </w:rPr>
        <w:t>компонентов, для сверхдолгой защиты древесины от биологических поражений, в том числе, при эксплуатации в экстремально тяжёлых условиях.</w:t>
      </w:r>
    </w:p>
    <w:p w:rsidR="005D72E0" w:rsidRDefault="005D72E0">
      <w:pPr>
        <w:pStyle w:val="Standard"/>
        <w:jc w:val="both"/>
        <w:rPr>
          <w:bCs/>
        </w:rPr>
      </w:pPr>
    </w:p>
    <w:p w:rsidR="005D72E0" w:rsidRPr="002D1385" w:rsidRDefault="00EA7D81">
      <w:pPr>
        <w:pStyle w:val="Standard"/>
        <w:jc w:val="both"/>
      </w:pPr>
      <w:r>
        <w:rPr>
          <w:b/>
          <w:bCs/>
        </w:rPr>
        <w:t xml:space="preserve">Древотекс Профи </w:t>
      </w:r>
      <w:r>
        <w:rPr>
          <w:bCs/>
        </w:rPr>
        <w:t>- представляет собой готовый к применению продукт с высоким содержание</w:t>
      </w:r>
      <w:r w:rsidR="003F7D3C">
        <w:rPr>
          <w:bCs/>
        </w:rPr>
        <w:t xml:space="preserve">м активных соединений, </w:t>
      </w:r>
      <w:r>
        <w:rPr>
          <w:bCs/>
        </w:rPr>
        <w:t xml:space="preserve">способствующих сверхдолгой и высокоэффективной защите древесины от биологических поражений в условиях усиленного вымывания на срок </w:t>
      </w:r>
      <w:r>
        <w:rPr>
          <w:b/>
          <w:bCs/>
        </w:rPr>
        <w:t>до 50 лет</w:t>
      </w:r>
      <w:r>
        <w:rPr>
          <w:bCs/>
        </w:rPr>
        <w:t xml:space="preserve"> (без повторной обработки</w:t>
      </w:r>
      <w:r w:rsidR="00F66419">
        <w:rPr>
          <w:bCs/>
        </w:rPr>
        <w:t xml:space="preserve"> </w:t>
      </w:r>
      <w:r w:rsidR="00F66419" w:rsidRPr="002D1385">
        <w:rPr>
          <w:bCs/>
        </w:rPr>
        <w:t>поверхности</w:t>
      </w:r>
      <w:r w:rsidRPr="002D1385">
        <w:rPr>
          <w:bCs/>
        </w:rPr>
        <w:t>).</w:t>
      </w:r>
    </w:p>
    <w:p w:rsidR="005D72E0" w:rsidRDefault="00EA7D81">
      <w:pPr>
        <w:pStyle w:val="Standard"/>
        <w:jc w:val="both"/>
        <w:rPr>
          <w:bCs/>
        </w:rPr>
      </w:pPr>
      <w:r w:rsidRPr="002D1385">
        <w:rPr>
          <w:bCs/>
        </w:rPr>
        <w:t xml:space="preserve">Присутствие в химическом составе пропитки </w:t>
      </w:r>
      <w:r w:rsidR="003F7D3C" w:rsidRPr="002D1385">
        <w:rPr>
          <w:bCs/>
        </w:rPr>
        <w:t>активных компонентов</w:t>
      </w:r>
      <w:r w:rsidRPr="002D1385">
        <w:rPr>
          <w:bCs/>
        </w:rPr>
        <w:t xml:space="preserve"> увеличивает антибактериальную защиту дерева в несколько раз, в с</w:t>
      </w:r>
      <w:r w:rsidR="003F7D3C" w:rsidRPr="002D1385">
        <w:rPr>
          <w:bCs/>
        </w:rPr>
        <w:t>равнении с обычными «морилками».</w:t>
      </w:r>
      <w:r w:rsidRPr="002D1385">
        <w:rPr>
          <w:bCs/>
        </w:rPr>
        <w:t xml:space="preserve"> </w:t>
      </w:r>
      <w:r w:rsidR="00682FDE" w:rsidRPr="002D1385">
        <w:rPr>
          <w:bCs/>
        </w:rPr>
        <w:t xml:space="preserve">Глубоко проникая, </w:t>
      </w:r>
      <w:r w:rsidRPr="002D1385">
        <w:rPr>
          <w:b/>
          <w:bCs/>
        </w:rPr>
        <w:t>Древотекс Профи</w:t>
      </w:r>
      <w:r w:rsidR="00682FDE" w:rsidRPr="002D1385">
        <w:rPr>
          <w:bCs/>
        </w:rPr>
        <w:t xml:space="preserve"> образует</w:t>
      </w:r>
      <w:r w:rsidRPr="002D1385">
        <w:rPr>
          <w:bCs/>
        </w:rPr>
        <w:t xml:space="preserve"> химически</w:t>
      </w:r>
      <w:r w:rsidR="00682FDE" w:rsidRPr="002D1385">
        <w:rPr>
          <w:bCs/>
        </w:rPr>
        <w:t>е связи</w:t>
      </w:r>
      <w:r w:rsidRPr="002D1385">
        <w:rPr>
          <w:bCs/>
        </w:rPr>
        <w:t xml:space="preserve"> с</w:t>
      </w:r>
      <w:r w:rsidR="00682FDE" w:rsidRPr="002D1385">
        <w:rPr>
          <w:bCs/>
        </w:rPr>
        <w:t xml:space="preserve"> древесными волокнами, в результате чего невымываемый антисептик способен не только защитить, но полностью избавить </w:t>
      </w:r>
      <w:r w:rsidR="00E7571C" w:rsidRPr="002D1385">
        <w:rPr>
          <w:bCs/>
        </w:rPr>
        <w:t>древесину</w:t>
      </w:r>
      <w:r w:rsidR="00682FDE" w:rsidRPr="002D1385">
        <w:rPr>
          <w:bCs/>
        </w:rPr>
        <w:t xml:space="preserve"> от биопоражений образовавшихся</w:t>
      </w:r>
      <w:r w:rsidRPr="002D1385">
        <w:rPr>
          <w:bCs/>
        </w:rPr>
        <w:t xml:space="preserve"> в условиях постоянного воздействия вл</w:t>
      </w:r>
      <w:r w:rsidR="00682FDE" w:rsidRPr="002D1385">
        <w:rPr>
          <w:bCs/>
        </w:rPr>
        <w:t>аги или в результате</w:t>
      </w:r>
      <w:r w:rsidR="00F66419" w:rsidRPr="002D1385">
        <w:rPr>
          <w:bCs/>
        </w:rPr>
        <w:t xml:space="preserve"> длительного</w:t>
      </w:r>
      <w:r w:rsidR="00682FDE" w:rsidRPr="002D1385">
        <w:rPr>
          <w:bCs/>
        </w:rPr>
        <w:t xml:space="preserve"> контакта</w:t>
      </w:r>
      <w:r w:rsidRPr="002D1385">
        <w:rPr>
          <w:bCs/>
        </w:rPr>
        <w:t xml:space="preserve"> с почвенным грунтом. Высокая степень паропроницаемости </w:t>
      </w:r>
      <w:r w:rsidR="00EE36F5" w:rsidRPr="002D1385">
        <w:rPr>
          <w:bCs/>
        </w:rPr>
        <w:t>антисептика</w:t>
      </w:r>
      <w:r w:rsidRPr="002D1385">
        <w:rPr>
          <w:bCs/>
        </w:rPr>
        <w:t xml:space="preserve"> </w:t>
      </w:r>
      <w:r w:rsidRPr="002D1385">
        <w:rPr>
          <w:b/>
          <w:bCs/>
        </w:rPr>
        <w:t>Древотекс Профи</w:t>
      </w:r>
      <w:r w:rsidRPr="002D1385">
        <w:rPr>
          <w:bCs/>
        </w:rPr>
        <w:t xml:space="preserve"> предотвращает растрескивание древесины и позволяет </w:t>
      </w:r>
      <w:r w:rsidRPr="002D1385">
        <w:rPr>
          <w:bCs/>
        </w:rPr>
        <w:lastRenderedPageBreak/>
        <w:t>поверхности дышать.  За счет активных</w:t>
      </w:r>
      <w:r w:rsidR="00D04430" w:rsidRPr="002D1385">
        <w:rPr>
          <w:bCs/>
        </w:rPr>
        <w:t xml:space="preserve"> фунгицидных</w:t>
      </w:r>
      <w:r w:rsidRPr="002D1385">
        <w:rPr>
          <w:bCs/>
        </w:rPr>
        <w:t xml:space="preserve"> компонентов антисептик высокоэффективен против гнили, домовых грибов, насекомых древоточцев, термитов и пр.</w:t>
      </w:r>
    </w:p>
    <w:p w:rsidR="005D72E0" w:rsidRDefault="005D72E0">
      <w:pPr>
        <w:pStyle w:val="Standard"/>
        <w:jc w:val="both"/>
        <w:rPr>
          <w:bCs/>
        </w:rPr>
      </w:pPr>
    </w:p>
    <w:p w:rsidR="005D72E0" w:rsidRDefault="00EA7D81">
      <w:pPr>
        <w:pStyle w:val="Standard"/>
        <w:jc w:val="both"/>
      </w:pPr>
      <w:r>
        <w:rPr>
          <w:bCs/>
        </w:rPr>
        <w:t xml:space="preserve">Благодаря исключительной </w:t>
      </w:r>
      <w:r w:rsidR="00B75E32">
        <w:rPr>
          <w:bCs/>
        </w:rPr>
        <w:t>высокой агрегатной устойчивости</w:t>
      </w:r>
      <w:r w:rsidR="004C356B">
        <w:rPr>
          <w:bCs/>
        </w:rPr>
        <w:t>,</w:t>
      </w:r>
      <w:r>
        <w:rPr>
          <w:bCs/>
        </w:rPr>
        <w:t xml:space="preserve"> </w:t>
      </w:r>
      <w:r>
        <w:rPr>
          <w:b/>
          <w:bCs/>
        </w:rPr>
        <w:t>Древотекс Профи</w:t>
      </w:r>
      <w:r>
        <w:rPr>
          <w:bCs/>
        </w:rPr>
        <w:t xml:space="preserve"> можно использовать, как антисептическую грунтовку под любые ЛКМ, а также в качестве консервирующего состава на осенне-зимний период времени.</w:t>
      </w:r>
    </w:p>
    <w:p w:rsidR="005D72E0" w:rsidRDefault="005D72E0">
      <w:pPr>
        <w:pStyle w:val="Standard"/>
        <w:jc w:val="both"/>
        <w:rPr>
          <w:b/>
          <w:bCs/>
        </w:rPr>
      </w:pPr>
    </w:p>
    <w:p w:rsidR="005D72E0" w:rsidRDefault="00EA7D81">
      <w:pPr>
        <w:pStyle w:val="a7"/>
        <w:rPr>
          <w:b/>
          <w:bCs/>
        </w:rPr>
      </w:pPr>
      <w:r>
        <w:rPr>
          <w:b/>
          <w:bCs/>
        </w:rPr>
        <w:t>Применение</w:t>
      </w:r>
    </w:p>
    <w:p w:rsidR="005D72E0" w:rsidRDefault="00EA7D81">
      <w:pPr>
        <w:pStyle w:val="Standard"/>
        <w:jc w:val="both"/>
      </w:pPr>
      <w:r>
        <w:t xml:space="preserve">Профессиональный защитный антисептик </w:t>
      </w:r>
      <w:r>
        <w:rPr>
          <w:b/>
          <w:bCs/>
        </w:rPr>
        <w:t>Древотекс Профи – </w:t>
      </w:r>
      <w:r>
        <w:t>предназначен для обработки деревянных объектов жилищного, промышленного, садового и ландшафтного назначения, эксплуатируемых в агрессивных условиях как снаружи, так внутри помещений:</w:t>
      </w:r>
    </w:p>
    <w:p w:rsidR="005D72E0" w:rsidRDefault="005D72E0">
      <w:pPr>
        <w:pStyle w:val="Standard"/>
        <w:jc w:val="both"/>
      </w:pPr>
    </w:p>
    <w:p w:rsidR="005D72E0" w:rsidRDefault="00EA7D81">
      <w:pPr>
        <w:pStyle w:val="Standard"/>
        <w:numPr>
          <w:ilvl w:val="0"/>
          <w:numId w:val="11"/>
        </w:numPr>
      </w:pPr>
      <w:r>
        <w:t>труднодоступные деревянные балки;</w:t>
      </w:r>
    </w:p>
    <w:p w:rsidR="005D72E0" w:rsidRDefault="00EA7D81">
      <w:pPr>
        <w:pStyle w:val="Standard"/>
        <w:numPr>
          <w:ilvl w:val="0"/>
          <w:numId w:val="8"/>
        </w:numPr>
      </w:pPr>
      <w:r>
        <w:t>деревянные причалы;</w:t>
      </w:r>
    </w:p>
    <w:p w:rsidR="005D72E0" w:rsidRDefault="00EA7D81">
      <w:pPr>
        <w:pStyle w:val="Standard"/>
        <w:numPr>
          <w:ilvl w:val="0"/>
          <w:numId w:val="8"/>
        </w:numPr>
      </w:pPr>
      <w:r>
        <w:t>настилы по грунту;</w:t>
      </w:r>
    </w:p>
    <w:p w:rsidR="005D72E0" w:rsidRDefault="00EA7D81">
      <w:pPr>
        <w:pStyle w:val="Standard"/>
        <w:numPr>
          <w:ilvl w:val="0"/>
          <w:numId w:val="8"/>
        </w:numPr>
      </w:pPr>
      <w:r>
        <w:t>загоны для скота;</w:t>
      </w:r>
    </w:p>
    <w:p w:rsidR="005D72E0" w:rsidRDefault="00EA7D81">
      <w:pPr>
        <w:pStyle w:val="Standard"/>
        <w:numPr>
          <w:ilvl w:val="0"/>
          <w:numId w:val="8"/>
        </w:numPr>
      </w:pPr>
      <w:r>
        <w:t>нижние венцы, лаги;</w:t>
      </w:r>
    </w:p>
    <w:p w:rsidR="005D72E0" w:rsidRDefault="00EA7D81">
      <w:pPr>
        <w:pStyle w:val="Standard"/>
        <w:numPr>
          <w:ilvl w:val="0"/>
          <w:numId w:val="8"/>
        </w:numPr>
      </w:pPr>
      <w:r>
        <w:t>теплицы, погреба;</w:t>
      </w:r>
    </w:p>
    <w:p w:rsidR="005D72E0" w:rsidRDefault="00EA7D81">
      <w:pPr>
        <w:pStyle w:val="Standard"/>
        <w:numPr>
          <w:ilvl w:val="0"/>
          <w:numId w:val="8"/>
        </w:numPr>
      </w:pPr>
      <w:r>
        <w:t>ограды, столбы;</w:t>
      </w:r>
    </w:p>
    <w:p w:rsidR="005D72E0" w:rsidRDefault="00EA7D81">
      <w:pPr>
        <w:pStyle w:val="Standard"/>
        <w:numPr>
          <w:ilvl w:val="0"/>
          <w:numId w:val="8"/>
        </w:numPr>
      </w:pPr>
      <w:r>
        <w:t>бани.</w:t>
      </w:r>
    </w:p>
    <w:p w:rsidR="005D72E0" w:rsidRDefault="005D72E0">
      <w:pPr>
        <w:pStyle w:val="Standard"/>
        <w:ind w:left="720"/>
      </w:pPr>
    </w:p>
    <w:p w:rsidR="005D72E0" w:rsidRDefault="00EA7D81">
      <w:pPr>
        <w:pStyle w:val="a7"/>
        <w:jc w:val="both"/>
        <w:rPr>
          <w:b/>
          <w:i/>
        </w:rPr>
      </w:pPr>
      <w:r>
        <w:rPr>
          <w:b/>
          <w:i/>
        </w:rPr>
        <w:t xml:space="preserve">Древотекс </w:t>
      </w:r>
      <w:r w:rsidR="00D04430">
        <w:rPr>
          <w:b/>
          <w:i/>
        </w:rPr>
        <w:t xml:space="preserve">Профи предназначен для надежной, длительной </w:t>
      </w:r>
      <w:r>
        <w:rPr>
          <w:b/>
          <w:i/>
        </w:rPr>
        <w:t>защиты любых деревянных конструкций, подверженных активному биоразрушению.</w:t>
      </w:r>
    </w:p>
    <w:p w:rsidR="005D72E0" w:rsidRDefault="005D72E0">
      <w:pPr>
        <w:pStyle w:val="a7"/>
      </w:pPr>
    </w:p>
    <w:p w:rsidR="005D72E0" w:rsidRDefault="00EA7D81">
      <w:pPr>
        <w:pStyle w:val="a7"/>
        <w:rPr>
          <w:b/>
          <w:bCs/>
        </w:rPr>
      </w:pPr>
      <w:r>
        <w:rPr>
          <w:b/>
          <w:bCs/>
        </w:rPr>
        <w:t>Способ применения</w:t>
      </w:r>
    </w:p>
    <w:p w:rsidR="005D72E0" w:rsidRDefault="00EA7D81">
      <w:pPr>
        <w:pStyle w:val="Standard"/>
        <w:jc w:val="both"/>
      </w:pPr>
      <w:r>
        <w:t xml:space="preserve">Профессиональный антисептик для дерева </w:t>
      </w:r>
      <w:r>
        <w:rPr>
          <w:b/>
        </w:rPr>
        <w:t>Древотекс Профи</w:t>
      </w:r>
      <w:r>
        <w:t>, поставляется в готовом к использованию виде. Перед нанесением, состав с антисептиком необходимо тщательно перемешать.</w:t>
      </w:r>
    </w:p>
    <w:p w:rsidR="005D72E0" w:rsidRDefault="005D72E0">
      <w:pPr>
        <w:pStyle w:val="a7"/>
      </w:pPr>
    </w:p>
    <w:p w:rsidR="005D72E0" w:rsidRDefault="00EA7D81">
      <w:pPr>
        <w:pStyle w:val="a7"/>
        <w:numPr>
          <w:ilvl w:val="0"/>
          <w:numId w:val="12"/>
        </w:numPr>
        <w:jc w:val="both"/>
      </w:pPr>
      <w:r>
        <w:t xml:space="preserve">Наносить на сухую, чистую поверхность (старые отслаивающиеся части удалить механическим способом), кистью, </w:t>
      </w:r>
      <w:r w:rsidR="00837A4E">
        <w:t>вымачиванием</w:t>
      </w:r>
      <w:r>
        <w:t xml:space="preserve"> или </w:t>
      </w:r>
      <w:r w:rsidR="00837A4E">
        <w:t>с помощью краскопульта</w:t>
      </w:r>
      <w:r>
        <w:t xml:space="preserve"> в </w:t>
      </w:r>
      <w:r w:rsidRPr="00754F91">
        <w:rPr>
          <w:b/>
        </w:rPr>
        <w:t>2-3 слоя;</w:t>
      </w:r>
    </w:p>
    <w:p w:rsidR="003F7D3C" w:rsidRDefault="003F7D3C" w:rsidP="003F7D3C">
      <w:pPr>
        <w:pStyle w:val="a7"/>
        <w:numPr>
          <w:ilvl w:val="0"/>
          <w:numId w:val="12"/>
        </w:numPr>
        <w:jc w:val="both"/>
      </w:pPr>
      <w:r>
        <w:t>Не допускается нанесение на мерзлую и обледеневшую древесину;</w:t>
      </w:r>
    </w:p>
    <w:p w:rsidR="005D72E0" w:rsidRDefault="00EA7D81">
      <w:pPr>
        <w:pStyle w:val="a7"/>
        <w:numPr>
          <w:ilvl w:val="0"/>
          <w:numId w:val="7"/>
        </w:numPr>
        <w:jc w:val="both"/>
      </w:pPr>
      <w:r>
        <w:t>Температурный режим нанесения антисептика: </w:t>
      </w:r>
      <w:r>
        <w:rPr>
          <w:b/>
          <w:bCs/>
        </w:rPr>
        <w:t>от +5°С до +30°С</w:t>
      </w:r>
      <w:r>
        <w:t>;</w:t>
      </w:r>
    </w:p>
    <w:p w:rsidR="005D72E0" w:rsidRDefault="009112EB">
      <w:pPr>
        <w:pStyle w:val="Standard"/>
        <w:numPr>
          <w:ilvl w:val="0"/>
          <w:numId w:val="7"/>
        </w:numPr>
        <w:shd w:val="clear" w:color="auto" w:fill="FFFFFF"/>
        <w:jc w:val="both"/>
      </w:pPr>
      <w:r>
        <w:t>Межслойная сушка</w:t>
      </w:r>
      <w:r w:rsidR="00EA7D81" w:rsidRPr="00EE36F5">
        <w:t xml:space="preserve"> при температуре t (20±2)ºC </w:t>
      </w:r>
      <w:r>
        <w:t xml:space="preserve">- </w:t>
      </w:r>
      <w:r>
        <w:rPr>
          <w:b/>
        </w:rPr>
        <w:t>не более 60 минут</w:t>
      </w:r>
      <w:r>
        <w:t>.</w:t>
      </w:r>
    </w:p>
    <w:p w:rsidR="00E455BF" w:rsidRDefault="00E455BF" w:rsidP="00E455BF">
      <w:pPr>
        <w:pStyle w:val="Standard"/>
        <w:shd w:val="clear" w:color="auto" w:fill="FFFFFF"/>
        <w:jc w:val="both"/>
      </w:pPr>
    </w:p>
    <w:p w:rsidR="00E455BF" w:rsidRPr="00E455BF" w:rsidRDefault="00E455BF" w:rsidP="00E455BF">
      <w:pPr>
        <w:widowControl/>
        <w:shd w:val="clear" w:color="auto" w:fill="FFFFFF"/>
        <w:jc w:val="both"/>
        <w:textAlignment w:val="auto"/>
        <w:rPr>
          <w:sz w:val="24"/>
          <w:szCs w:val="24"/>
        </w:rPr>
      </w:pPr>
      <w:r w:rsidRPr="002D1385">
        <w:rPr>
          <w:sz w:val="24"/>
          <w:szCs w:val="24"/>
        </w:rPr>
        <w:t>Во избежание пропусков при обработке поверхности, состав имеет сигнальный «маркерный» цвет!</w:t>
      </w:r>
    </w:p>
    <w:p w:rsidR="00E455BF" w:rsidRDefault="00E455BF" w:rsidP="00E455BF">
      <w:pPr>
        <w:pStyle w:val="Standard"/>
        <w:shd w:val="clear" w:color="auto" w:fill="FFFFFF"/>
        <w:jc w:val="both"/>
      </w:pPr>
    </w:p>
    <w:p w:rsidR="000D2436" w:rsidRDefault="000D2436" w:rsidP="000D2436">
      <w:pPr>
        <w:pStyle w:val="Standard"/>
        <w:jc w:val="both"/>
        <w:rPr>
          <w:b/>
          <w:i/>
        </w:rPr>
      </w:pPr>
      <w:r>
        <w:rPr>
          <w:b/>
          <w:i/>
        </w:rPr>
        <w:t>Обработанную древесину на период фиксации антисептика (5-10 дней) следует защитить от попадания воды и атмосферных осадков.</w:t>
      </w:r>
    </w:p>
    <w:p w:rsidR="005D72E0" w:rsidRDefault="005D72E0">
      <w:pPr>
        <w:pStyle w:val="a7"/>
      </w:pPr>
    </w:p>
    <w:p w:rsidR="005D72E0" w:rsidRDefault="00EA7D81">
      <w:pPr>
        <w:pStyle w:val="a7"/>
        <w:rPr>
          <w:b/>
          <w:bCs/>
        </w:rPr>
      </w:pPr>
      <w:r>
        <w:rPr>
          <w:b/>
          <w:bCs/>
        </w:rPr>
        <w:t>Расход</w:t>
      </w:r>
    </w:p>
    <w:p w:rsidR="005D72E0" w:rsidRDefault="00EA7D81">
      <w:pPr>
        <w:pStyle w:val="a7"/>
        <w:jc w:val="both"/>
      </w:pPr>
      <w:r>
        <w:t xml:space="preserve">Расход антисептика составляет </w:t>
      </w:r>
      <w:r w:rsidR="002D1385">
        <w:rPr>
          <w:b/>
        </w:rPr>
        <w:t xml:space="preserve">500 </w:t>
      </w:r>
      <w:r w:rsidRPr="002D1385">
        <w:rPr>
          <w:b/>
        </w:rPr>
        <w:t>г</w:t>
      </w:r>
      <w:r w:rsidR="002D1385">
        <w:rPr>
          <w:b/>
        </w:rPr>
        <w:t>р</w:t>
      </w:r>
      <w:r w:rsidRPr="002D1385">
        <w:rPr>
          <w:b/>
        </w:rPr>
        <w:t>.</w:t>
      </w:r>
      <w:r w:rsidRPr="00EE36F5">
        <w:t xml:space="preserve"> на </w:t>
      </w:r>
      <w:r w:rsidRPr="002D1385">
        <w:rPr>
          <w:b/>
        </w:rPr>
        <w:t>1 кв.м.</w:t>
      </w:r>
      <w:r>
        <w:t xml:space="preserve"> (в зависимости от формы и структуры покрываемой поверхности).</w:t>
      </w:r>
    </w:p>
    <w:p w:rsidR="005D72E0" w:rsidRDefault="005D72E0">
      <w:pPr>
        <w:pStyle w:val="a7"/>
      </w:pPr>
    </w:p>
    <w:p w:rsidR="005D72E0" w:rsidRDefault="00EA7D81">
      <w:pPr>
        <w:pStyle w:val="a7"/>
        <w:rPr>
          <w:b/>
          <w:bCs/>
        </w:rPr>
      </w:pPr>
      <w:r>
        <w:rPr>
          <w:b/>
          <w:bCs/>
        </w:rPr>
        <w:t>Цвет</w:t>
      </w:r>
    </w:p>
    <w:p w:rsidR="005D72E0" w:rsidRDefault="00EA7D81">
      <w:pPr>
        <w:pStyle w:val="a7"/>
      </w:pPr>
      <w:r>
        <w:t>Базовые цвета: фисташковый.</w:t>
      </w:r>
    </w:p>
    <w:p w:rsidR="005D72E0" w:rsidRDefault="005D72E0">
      <w:pPr>
        <w:pStyle w:val="a7"/>
      </w:pPr>
    </w:p>
    <w:p w:rsidR="005D72E0" w:rsidRDefault="00EA7D81">
      <w:pPr>
        <w:pStyle w:val="a7"/>
        <w:rPr>
          <w:b/>
          <w:bCs/>
        </w:rPr>
      </w:pPr>
      <w:r>
        <w:rPr>
          <w:b/>
          <w:bCs/>
        </w:rPr>
        <w:t>Меры предосторожности</w:t>
      </w:r>
    </w:p>
    <w:p w:rsidR="005D72E0" w:rsidRDefault="00EA7D81">
      <w:pPr>
        <w:pStyle w:val="a7"/>
        <w:jc w:val="both"/>
      </w:pPr>
      <w:r>
        <w:t>Работать в защитных очках, перчатках. Не принимать внутрь и избегать попадания на открытые кожные покровы. При попадании в глаза и рот промыть водой. При обработке методом распыления использовать респиратор</w:t>
      </w:r>
      <w:r>
        <w:rPr>
          <w:rFonts w:ascii="Arial" w:hAnsi="Arial" w:cs="Arial"/>
          <w:color w:val="555555"/>
          <w:sz w:val="19"/>
          <w:szCs w:val="19"/>
        </w:rPr>
        <w:t>.</w:t>
      </w:r>
      <w:r w:rsidR="003F7D3C">
        <w:rPr>
          <w:rFonts w:ascii="Arial" w:hAnsi="Arial" w:cs="Arial"/>
          <w:color w:val="555555"/>
          <w:sz w:val="19"/>
          <w:szCs w:val="19"/>
        </w:rPr>
        <w:t xml:space="preserve"> </w:t>
      </w:r>
      <w:r w:rsidR="003F7D3C" w:rsidRPr="00B3520F">
        <w:t xml:space="preserve">Избегать попадание антисептика на стеклянные </w:t>
      </w:r>
      <w:r w:rsidR="004E7B61">
        <w:t xml:space="preserve">и металлические </w:t>
      </w:r>
      <w:r w:rsidR="003F7D3C" w:rsidRPr="00B3520F">
        <w:t>поверхности</w:t>
      </w:r>
    </w:p>
    <w:p w:rsidR="005D72E0" w:rsidRDefault="005D72E0">
      <w:pPr>
        <w:pStyle w:val="a7"/>
      </w:pPr>
    </w:p>
    <w:p w:rsidR="005D72E0" w:rsidRDefault="00EA7D81">
      <w:pPr>
        <w:pStyle w:val="a7"/>
        <w:rPr>
          <w:b/>
          <w:bCs/>
        </w:rPr>
      </w:pPr>
      <w:r>
        <w:rPr>
          <w:b/>
          <w:bCs/>
        </w:rPr>
        <w:t>Хранение</w:t>
      </w:r>
    </w:p>
    <w:p w:rsidR="005D72E0" w:rsidRDefault="00EA7D81">
      <w:pPr>
        <w:pStyle w:val="a7"/>
        <w:jc w:val="both"/>
      </w:pPr>
      <w:r>
        <w:t>Не нагревать. Беречь от огня!</w:t>
      </w:r>
    </w:p>
    <w:p w:rsidR="005D72E0" w:rsidRPr="002D1385" w:rsidRDefault="00EA7D81">
      <w:pPr>
        <w:pStyle w:val="a7"/>
        <w:jc w:val="both"/>
        <w:rPr>
          <w:b/>
        </w:rPr>
      </w:pPr>
      <w:r>
        <w:t xml:space="preserve">Хранить в прочно закрытой таре, вдали от отопительных приборов, предохраняя от действия влаги и прямых солнечных лучей при температуре от </w:t>
      </w:r>
      <w:r w:rsidRPr="002D1385">
        <w:rPr>
          <w:b/>
        </w:rPr>
        <w:t>+5 до +30°С.</w:t>
      </w:r>
    </w:p>
    <w:p w:rsidR="005D72E0" w:rsidRDefault="005D72E0">
      <w:pPr>
        <w:pStyle w:val="a7"/>
      </w:pPr>
    </w:p>
    <w:p w:rsidR="005D72E0" w:rsidRDefault="00EA7D81">
      <w:pPr>
        <w:pStyle w:val="a7"/>
      </w:pPr>
      <w:r>
        <w:t xml:space="preserve">Гарантийный срок хранения в заводской упаковке — </w:t>
      </w:r>
      <w:r w:rsidRPr="002D1385">
        <w:rPr>
          <w:b/>
        </w:rPr>
        <w:t>12 месяцев</w:t>
      </w:r>
      <w:r>
        <w:t xml:space="preserve"> со дня изготовления.</w:t>
      </w:r>
    </w:p>
    <w:p w:rsidR="005D72E0" w:rsidRDefault="005D72E0">
      <w:pPr>
        <w:pStyle w:val="a7"/>
      </w:pPr>
    </w:p>
    <w:p w:rsidR="005D72E0" w:rsidRDefault="00EA7D81">
      <w:pPr>
        <w:pStyle w:val="a7"/>
        <w:rPr>
          <w:b/>
          <w:bCs/>
        </w:rPr>
      </w:pPr>
      <w:r>
        <w:rPr>
          <w:b/>
          <w:bCs/>
        </w:rPr>
        <w:t>Тара</w:t>
      </w:r>
    </w:p>
    <w:p w:rsidR="005D72E0" w:rsidRDefault="009F3155">
      <w:pPr>
        <w:pStyle w:val="a7"/>
      </w:pPr>
      <w:r>
        <w:t xml:space="preserve">Тара </w:t>
      </w:r>
      <w:r w:rsidRPr="002D1385">
        <w:rPr>
          <w:b/>
        </w:rPr>
        <w:t>20</w:t>
      </w:r>
      <w:r w:rsidR="002D1385">
        <w:rPr>
          <w:b/>
        </w:rPr>
        <w:t xml:space="preserve"> </w:t>
      </w:r>
      <w:r w:rsidRPr="002D1385">
        <w:rPr>
          <w:b/>
        </w:rPr>
        <w:t>кг</w:t>
      </w:r>
      <w:r w:rsidR="00EA7D81" w:rsidRPr="002D1385">
        <w:rPr>
          <w:b/>
        </w:rPr>
        <w:t>.</w:t>
      </w:r>
      <w:r w:rsidR="00EA7D81">
        <w:t> </w:t>
      </w:r>
      <w:r w:rsidR="00EA7D81">
        <w:rPr>
          <w:bCs/>
        </w:rPr>
        <w:t>Внимание! Этикетка оснащена защитными элементами от подделок.</w:t>
      </w:r>
    </w:p>
    <w:p w:rsidR="005D72E0" w:rsidRDefault="005D72E0">
      <w:pPr>
        <w:pStyle w:val="a7"/>
        <w:rPr>
          <w:bCs/>
        </w:rPr>
      </w:pPr>
    </w:p>
    <w:p w:rsidR="005D72E0" w:rsidRDefault="005D72E0">
      <w:pPr>
        <w:pStyle w:val="a7"/>
        <w:rPr>
          <w:bCs/>
        </w:rPr>
      </w:pPr>
    </w:p>
    <w:p w:rsidR="005D72E0" w:rsidRDefault="00EA7D81">
      <w:pPr>
        <w:pStyle w:val="a7"/>
        <w:rPr>
          <w:b/>
          <w:bCs/>
        </w:rPr>
      </w:pPr>
      <w:r>
        <w:rPr>
          <w:b/>
          <w:bCs/>
        </w:rPr>
        <w:t>Технические данные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4109"/>
      </w:tblGrid>
      <w:tr w:rsidR="005D72E0" w:rsidTr="00D04430">
        <w:tc>
          <w:tcPr>
            <w:tcW w:w="6096" w:type="dxa"/>
            <w:tcBorders>
              <w:top w:val="single" w:sz="18" w:space="0" w:color="D0DBDE"/>
            </w:tcBorders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EA7D81">
            <w:pPr>
              <w:pStyle w:val="a7"/>
              <w:rPr>
                <w:bCs/>
              </w:rPr>
            </w:pPr>
            <w:r>
              <w:rPr>
                <w:bCs/>
              </w:rPr>
              <w:t>Основа материала</w:t>
            </w:r>
          </w:p>
        </w:tc>
        <w:tc>
          <w:tcPr>
            <w:tcW w:w="4109" w:type="dxa"/>
            <w:tcBorders>
              <w:top w:val="single" w:sz="18" w:space="0" w:color="D0DBDE"/>
            </w:tcBorders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D04430" w:rsidP="00D04430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EA7D81">
              <w:rPr>
                <w:bCs/>
              </w:rPr>
              <w:t>пециальны</w:t>
            </w:r>
            <w:r>
              <w:rPr>
                <w:bCs/>
              </w:rPr>
              <w:t>е</w:t>
            </w:r>
            <w:r w:rsidR="00EA7D81">
              <w:rPr>
                <w:bCs/>
              </w:rPr>
              <w:t xml:space="preserve"> активны</w:t>
            </w:r>
            <w:r>
              <w:rPr>
                <w:bCs/>
              </w:rPr>
              <w:t>е</w:t>
            </w:r>
            <w:r w:rsidR="00EA7D81">
              <w:rPr>
                <w:bCs/>
              </w:rPr>
              <w:t xml:space="preserve"> компонент</w:t>
            </w:r>
            <w:r>
              <w:rPr>
                <w:bCs/>
              </w:rPr>
              <w:t>ы, фунгициды, вода</w:t>
            </w:r>
          </w:p>
        </w:tc>
      </w:tr>
      <w:tr w:rsidR="005D72E0" w:rsidTr="00D04430">
        <w:tc>
          <w:tcPr>
            <w:tcW w:w="609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BB6655">
            <w:pPr>
              <w:pStyle w:val="a7"/>
              <w:rPr>
                <w:bCs/>
                <w:shd w:val="clear" w:color="auto" w:fill="FFFF00"/>
              </w:rPr>
            </w:pPr>
            <w:r>
              <w:t>Межслойная сушка</w:t>
            </w:r>
            <w:r w:rsidRPr="00EE36F5">
              <w:t xml:space="preserve"> при температуре t (20±2)ºC</w:t>
            </w:r>
            <w:r>
              <w:t>, мин, не более</w:t>
            </w:r>
          </w:p>
        </w:tc>
        <w:tc>
          <w:tcPr>
            <w:tcW w:w="410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BB6655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5D72E0" w:rsidTr="00D04430">
        <w:tc>
          <w:tcPr>
            <w:tcW w:w="6096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EA7D81">
            <w:pPr>
              <w:pStyle w:val="a7"/>
              <w:rPr>
                <w:bCs/>
              </w:rPr>
            </w:pPr>
            <w:r>
              <w:rPr>
                <w:bCs/>
              </w:rPr>
              <w:t>Цвет</w:t>
            </w:r>
            <w:r w:rsidR="00684D0B">
              <w:rPr>
                <w:bCs/>
              </w:rPr>
              <w:t xml:space="preserve"> (после фиксации)</w:t>
            </w:r>
          </w:p>
        </w:tc>
        <w:tc>
          <w:tcPr>
            <w:tcW w:w="4109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1440A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фисташковый</w:t>
            </w:r>
          </w:p>
        </w:tc>
      </w:tr>
      <w:tr w:rsidR="005D72E0" w:rsidTr="00D04430">
        <w:tc>
          <w:tcPr>
            <w:tcW w:w="6096" w:type="dxa"/>
            <w:shd w:val="clear" w:color="auto" w:fill="D0DB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EA7D81">
            <w:pPr>
              <w:pStyle w:val="a7"/>
              <w:rPr>
                <w:bCs/>
              </w:rPr>
            </w:pPr>
            <w:r>
              <w:rPr>
                <w:bCs/>
              </w:rPr>
              <w:t>Водородный показатель, pH</w:t>
            </w:r>
          </w:p>
        </w:tc>
        <w:tc>
          <w:tcPr>
            <w:tcW w:w="4109" w:type="dxa"/>
            <w:shd w:val="clear" w:color="auto" w:fill="D0DB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1440A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B61EE">
              <w:rPr>
                <w:bCs/>
              </w:rPr>
              <w:t>-4,5</w:t>
            </w:r>
          </w:p>
        </w:tc>
      </w:tr>
      <w:tr w:rsidR="005D72E0" w:rsidTr="00D04430">
        <w:tc>
          <w:tcPr>
            <w:tcW w:w="6096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EA7D81">
            <w:pPr>
              <w:pStyle w:val="a7"/>
              <w:rPr>
                <w:bCs/>
              </w:rPr>
            </w:pPr>
            <w:r>
              <w:rPr>
                <w:bCs/>
              </w:rPr>
              <w:t>Плотность, г/см3</w:t>
            </w:r>
          </w:p>
        </w:tc>
        <w:tc>
          <w:tcPr>
            <w:tcW w:w="4109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1440A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1,06</w:t>
            </w:r>
          </w:p>
        </w:tc>
      </w:tr>
      <w:tr w:rsidR="005D72E0" w:rsidTr="00D04430">
        <w:tc>
          <w:tcPr>
            <w:tcW w:w="6096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EA7D81">
            <w:pPr>
              <w:pStyle w:val="a7"/>
              <w:rPr>
                <w:bCs/>
              </w:rPr>
            </w:pPr>
            <w:r>
              <w:rPr>
                <w:bCs/>
              </w:rPr>
              <w:t>Стойкость к воздействию климатических факторов, лет</w:t>
            </w:r>
          </w:p>
        </w:tc>
        <w:tc>
          <w:tcPr>
            <w:tcW w:w="4109" w:type="dxa"/>
            <w:shd w:val="clear" w:color="auto" w:fill="F1F7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CC5A0C" w:rsidP="00D0443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EA7D81">
              <w:rPr>
                <w:bCs/>
              </w:rPr>
              <w:t>50</w:t>
            </w:r>
          </w:p>
          <w:p w:rsidR="005D72E0" w:rsidRDefault="005D72E0">
            <w:pPr>
              <w:pStyle w:val="a7"/>
              <w:jc w:val="center"/>
              <w:rPr>
                <w:bCs/>
              </w:rPr>
            </w:pPr>
          </w:p>
        </w:tc>
      </w:tr>
      <w:tr w:rsidR="005D72E0" w:rsidTr="00D04430">
        <w:tc>
          <w:tcPr>
            <w:tcW w:w="6096" w:type="dxa"/>
            <w:shd w:val="clear" w:color="auto" w:fill="D0DB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EA7D81">
            <w:pPr>
              <w:pStyle w:val="a7"/>
              <w:rPr>
                <w:bCs/>
              </w:rPr>
            </w:pPr>
            <w:r>
              <w:rPr>
                <w:bCs/>
              </w:rPr>
              <w:t>ТУ</w:t>
            </w:r>
          </w:p>
        </w:tc>
        <w:tc>
          <w:tcPr>
            <w:tcW w:w="4109" w:type="dxa"/>
            <w:shd w:val="clear" w:color="auto" w:fill="D0DB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2E0" w:rsidRDefault="005D72E0">
            <w:pPr>
              <w:pStyle w:val="a7"/>
              <w:rPr>
                <w:bCs/>
              </w:rPr>
            </w:pPr>
          </w:p>
        </w:tc>
      </w:tr>
    </w:tbl>
    <w:p w:rsidR="005D72E0" w:rsidRDefault="005D72E0">
      <w:pPr>
        <w:pStyle w:val="a7"/>
      </w:pPr>
    </w:p>
    <w:sectPr w:rsidR="005D72E0">
      <w:pgSz w:w="11906" w:h="16838"/>
      <w:pgMar w:top="180" w:right="850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08" w:rsidRDefault="007C6908">
      <w:r>
        <w:separator/>
      </w:r>
    </w:p>
  </w:endnote>
  <w:endnote w:type="continuationSeparator" w:id="0">
    <w:p w:rsidR="007C6908" w:rsidRDefault="007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08" w:rsidRDefault="007C6908">
      <w:r>
        <w:rPr>
          <w:color w:val="000000"/>
        </w:rPr>
        <w:separator/>
      </w:r>
    </w:p>
  </w:footnote>
  <w:footnote w:type="continuationSeparator" w:id="0">
    <w:p w:rsidR="007C6908" w:rsidRDefault="007C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336"/>
    <w:multiLevelType w:val="multilevel"/>
    <w:tmpl w:val="4A74B73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6837A24"/>
    <w:multiLevelType w:val="multilevel"/>
    <w:tmpl w:val="24CE737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D9669F"/>
    <w:multiLevelType w:val="multilevel"/>
    <w:tmpl w:val="81B0D12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F9F7C74"/>
    <w:multiLevelType w:val="multilevel"/>
    <w:tmpl w:val="732CD9E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167942A9"/>
    <w:multiLevelType w:val="multilevel"/>
    <w:tmpl w:val="31DE7DF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4E35FBE"/>
    <w:multiLevelType w:val="multilevel"/>
    <w:tmpl w:val="8DEE78A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4A665D58"/>
    <w:multiLevelType w:val="multilevel"/>
    <w:tmpl w:val="A13C0C3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B762640"/>
    <w:multiLevelType w:val="multilevel"/>
    <w:tmpl w:val="4B7C2B1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6CE6DCC"/>
    <w:multiLevelType w:val="multilevel"/>
    <w:tmpl w:val="17381DD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2E0"/>
    <w:rsid w:val="00013E2A"/>
    <w:rsid w:val="00027C8E"/>
    <w:rsid w:val="0007137E"/>
    <w:rsid w:val="000A42A8"/>
    <w:rsid w:val="000C1220"/>
    <w:rsid w:val="000D2436"/>
    <w:rsid w:val="000D42D4"/>
    <w:rsid w:val="001440AD"/>
    <w:rsid w:val="00225AF3"/>
    <w:rsid w:val="0023593C"/>
    <w:rsid w:val="002C6CE0"/>
    <w:rsid w:val="002D1385"/>
    <w:rsid w:val="002E670C"/>
    <w:rsid w:val="003953CC"/>
    <w:rsid w:val="003F7D3C"/>
    <w:rsid w:val="004C356B"/>
    <w:rsid w:val="004E7B61"/>
    <w:rsid w:val="005D72E0"/>
    <w:rsid w:val="00620DC2"/>
    <w:rsid w:val="00622D52"/>
    <w:rsid w:val="00682FDE"/>
    <w:rsid w:val="00684D0B"/>
    <w:rsid w:val="0068656D"/>
    <w:rsid w:val="006E0171"/>
    <w:rsid w:val="00754F91"/>
    <w:rsid w:val="00792EAD"/>
    <w:rsid w:val="007C6908"/>
    <w:rsid w:val="00836013"/>
    <w:rsid w:val="00837A4E"/>
    <w:rsid w:val="00897533"/>
    <w:rsid w:val="008F0728"/>
    <w:rsid w:val="009112EB"/>
    <w:rsid w:val="009B4E11"/>
    <w:rsid w:val="009F3155"/>
    <w:rsid w:val="00A214D2"/>
    <w:rsid w:val="00B01045"/>
    <w:rsid w:val="00B2161D"/>
    <w:rsid w:val="00B625BB"/>
    <w:rsid w:val="00B75E32"/>
    <w:rsid w:val="00BB6655"/>
    <w:rsid w:val="00BC4A6E"/>
    <w:rsid w:val="00BD6955"/>
    <w:rsid w:val="00BE6EEE"/>
    <w:rsid w:val="00CB6ED2"/>
    <w:rsid w:val="00CC5A0C"/>
    <w:rsid w:val="00D04430"/>
    <w:rsid w:val="00D0643D"/>
    <w:rsid w:val="00E12ED3"/>
    <w:rsid w:val="00E455BF"/>
    <w:rsid w:val="00E7571C"/>
    <w:rsid w:val="00EA7D81"/>
    <w:rsid w:val="00EB3D2F"/>
    <w:rsid w:val="00EE36F5"/>
    <w:rsid w:val="00EF6CC8"/>
    <w:rsid w:val="00F1040A"/>
    <w:rsid w:val="00F66419"/>
    <w:rsid w:val="00FB61EE"/>
    <w:rsid w:val="00F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DDA21-2415-4A8F-B4DC-781A8DB5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pBdr>
        <w:bottom w:val="single" w:sz="6" w:space="4" w:color="D0DBDB"/>
      </w:pBdr>
      <w:spacing w:after="105"/>
      <w:outlineLvl w:val="0"/>
    </w:pPr>
    <w:rPr>
      <w:b/>
      <w:bCs/>
      <w:color w:val="003366"/>
      <w:sz w:val="27"/>
      <w:szCs w:val="27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after="105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character" w:styleId="a8">
    <w:name w:val="annotation reference"/>
    <w:basedOn w:val="a0"/>
    <w:uiPriority w:val="99"/>
    <w:semiHidden/>
    <w:unhideWhenUsed/>
    <w:rsid w:val="00622D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2D52"/>
  </w:style>
  <w:style w:type="character" w:customStyle="1" w:styleId="aa">
    <w:name w:val="Текст примечания Знак"/>
    <w:basedOn w:val="a0"/>
    <w:link w:val="a9"/>
    <w:uiPriority w:val="99"/>
    <w:semiHidden/>
    <w:rsid w:val="00622D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622D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2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971B-63B5-48AA-9A16-B1B32D7A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diakov.net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45</cp:revision>
  <cp:lastPrinted>2008-05-07T14:51:00Z</cp:lastPrinted>
  <dcterms:created xsi:type="dcterms:W3CDTF">2020-03-10T06:49:00Z</dcterms:created>
  <dcterms:modified xsi:type="dcterms:W3CDTF">2020-03-25T08:37:00Z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Krasko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